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3B0F5">
      <w:pPr>
        <w:pStyle w:val="2"/>
        <w:spacing w:line="383" w:lineRule="auto"/>
      </w:pPr>
    </w:p>
    <w:p w14:paraId="1904E179">
      <w:pPr>
        <w:spacing w:before="143" w:line="259" w:lineRule="auto"/>
        <w:ind w:left="3335" w:right="870" w:hanging="239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内蒙古自治区推荐残疾人就业补贴</w:t>
      </w:r>
      <w:r>
        <w:rPr>
          <w:rFonts w:ascii="宋体" w:hAnsi="宋体" w:eastAsia="宋体" w:cs="宋体"/>
          <w:spacing w:val="2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发放办法</w:t>
      </w:r>
    </w:p>
    <w:p w14:paraId="6A280B0A">
      <w:pPr>
        <w:pStyle w:val="2"/>
        <w:spacing w:line="267" w:lineRule="auto"/>
      </w:pPr>
    </w:p>
    <w:p w14:paraId="74EF8183">
      <w:pPr>
        <w:pStyle w:val="2"/>
        <w:spacing w:line="268" w:lineRule="auto"/>
      </w:pPr>
    </w:p>
    <w:p w14:paraId="4F8F85A2">
      <w:pPr>
        <w:spacing w:before="101" w:line="337" w:lineRule="auto"/>
        <w:ind w:right="19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第一条</w:t>
      </w:r>
      <w:r>
        <w:rPr>
          <w:rFonts w:ascii="黑体" w:hAnsi="黑体" w:eastAsia="黑体" w:cs="黑体"/>
          <w:spacing w:val="1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为提升经营性残疾人人力资源机构服务，提高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残疾人就业保障金使用效益，促进残疾人更高质量和更充分</w:t>
      </w:r>
      <w:r>
        <w:rPr>
          <w:rFonts w:ascii="仿宋" w:hAnsi="仿宋" w:eastAsia="仿宋" w:cs="仿宋"/>
          <w:spacing w:val="-2"/>
          <w:sz w:val="31"/>
          <w:szCs w:val="31"/>
        </w:rPr>
        <w:t>就业，根据《残疾人就业条例》、</w:t>
      </w:r>
      <w:bookmarkStart w:id="0" w:name="_GoBack"/>
      <w:bookmarkEnd w:id="0"/>
      <w:r>
        <w:rPr>
          <w:rFonts w:ascii="仿宋" w:hAnsi="仿宋" w:eastAsia="仿宋" w:cs="仿宋"/>
          <w:spacing w:val="-2"/>
          <w:sz w:val="31"/>
          <w:szCs w:val="31"/>
        </w:rPr>
        <w:t>《内蒙古自治区贯彻落实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&lt;关于完善残疾人就业保障金制度更好促进残疾人就业的</w:t>
      </w:r>
      <w:r>
        <w:rPr>
          <w:rFonts w:ascii="仿宋" w:hAnsi="仿宋" w:eastAsia="仿宋" w:cs="仿宋"/>
          <w:spacing w:val="15"/>
          <w:sz w:val="31"/>
          <w:szCs w:val="31"/>
        </w:rPr>
        <w:t>总体方案&gt;的实施意见》等有关规定，结合实际，制定本办</w:t>
      </w:r>
      <w:r>
        <w:rPr>
          <w:rFonts w:ascii="仿宋" w:hAnsi="仿宋" w:eastAsia="仿宋" w:cs="仿宋"/>
          <w:spacing w:val="-9"/>
          <w:sz w:val="31"/>
          <w:szCs w:val="31"/>
        </w:rPr>
        <w:t>法。</w:t>
      </w:r>
    </w:p>
    <w:p w14:paraId="78D64850">
      <w:pPr>
        <w:spacing w:before="213" w:line="322" w:lineRule="auto"/>
        <w:ind w:right="44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12"/>
          <w:sz w:val="31"/>
          <w:szCs w:val="31"/>
        </w:rPr>
        <w:t>第二条</w:t>
      </w:r>
      <w:r>
        <w:rPr>
          <w:rFonts w:ascii="黑体" w:hAnsi="黑体" w:eastAsia="黑体" w:cs="黑体"/>
          <w:spacing w:val="1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推荐残疾人就业补贴发放对象是推荐残疾人签</w:t>
      </w:r>
      <w:r>
        <w:rPr>
          <w:rFonts w:ascii="仿宋" w:hAnsi="仿宋" w:eastAsia="仿宋" w:cs="仿宋"/>
          <w:spacing w:val="9"/>
          <w:sz w:val="31"/>
          <w:szCs w:val="31"/>
        </w:rPr>
        <w:t>订劳动合同并稳定就业一年以上的劳务派遣机构、经营性人力资源服务机构等单位。应依法取得人社部门规定的相关资</w:t>
      </w:r>
      <w:r>
        <w:rPr>
          <w:rFonts w:ascii="仿宋" w:hAnsi="仿宋" w:eastAsia="仿宋" w:cs="仿宋"/>
          <w:spacing w:val="8"/>
          <w:sz w:val="31"/>
          <w:szCs w:val="31"/>
        </w:rPr>
        <w:t>质，并按照有关规定，在人社部门和残联进行登记备案。</w:t>
      </w:r>
    </w:p>
    <w:p w14:paraId="5B8705E1">
      <w:pPr>
        <w:spacing w:before="253" w:line="308" w:lineRule="auto"/>
        <w:ind w:right="84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 xml:space="preserve">第三条  </w:t>
      </w:r>
      <w:r>
        <w:rPr>
          <w:rFonts w:ascii="仿宋" w:hAnsi="仿宋" w:eastAsia="仿宋" w:cs="仿宋"/>
          <w:spacing w:val="8"/>
          <w:sz w:val="31"/>
          <w:szCs w:val="31"/>
        </w:rPr>
        <w:t>用人单位或劳务派遣机构、经营性人力资源服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务机构需与残疾人签订一年以上劳动合同，为残疾人缴纳职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工社会保险，发放不低于当地最低工资标准的工资。</w:t>
      </w:r>
    </w:p>
    <w:p w14:paraId="19A80EDD">
      <w:pPr>
        <w:spacing w:before="220" w:line="308" w:lineRule="auto"/>
        <w:ind w:right="78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31"/>
          <w:sz w:val="31"/>
          <w:szCs w:val="31"/>
        </w:rPr>
        <w:t>第四条</w:t>
      </w:r>
      <w:r>
        <w:rPr>
          <w:rFonts w:ascii="黑体" w:hAnsi="黑体" w:eastAsia="黑体" w:cs="黑体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31"/>
          <w:sz w:val="31"/>
          <w:szCs w:val="31"/>
        </w:rPr>
        <w:t>补贴标准为每推荐安置1名残疾人就业</w:t>
      </w:r>
      <w:r>
        <w:rPr>
          <w:rFonts w:ascii="仿宋" w:hAnsi="仿宋" w:eastAsia="仿宋" w:cs="仿宋"/>
          <w:spacing w:val="30"/>
          <w:sz w:val="31"/>
          <w:szCs w:val="31"/>
        </w:rPr>
        <w:t>奖励</w:t>
      </w:r>
      <w:r>
        <w:rPr>
          <w:rFonts w:ascii="仿宋" w:hAnsi="仿宋" w:eastAsia="仿宋" w:cs="仿宋"/>
          <w:spacing w:val="15"/>
          <w:sz w:val="31"/>
          <w:szCs w:val="31"/>
        </w:rPr>
        <w:t>500元。有条件的地区可适当提高补贴标准。推</w:t>
      </w:r>
      <w:r>
        <w:rPr>
          <w:rFonts w:ascii="仿宋" w:hAnsi="仿宋" w:eastAsia="仿宋" w:cs="仿宋"/>
          <w:spacing w:val="14"/>
          <w:sz w:val="31"/>
          <w:szCs w:val="31"/>
        </w:rPr>
        <w:t>荐残疾人就</w:t>
      </w:r>
      <w:r>
        <w:rPr>
          <w:rFonts w:ascii="仿宋" w:hAnsi="仿宋" w:eastAsia="仿宋" w:cs="仿宋"/>
          <w:spacing w:val="8"/>
          <w:sz w:val="31"/>
          <w:szCs w:val="31"/>
        </w:rPr>
        <w:t>业补贴可与其他安排残疾人就业奖励补贴叠加享受。</w:t>
      </w:r>
    </w:p>
    <w:p w14:paraId="115789EF">
      <w:pPr>
        <w:spacing w:before="245" w:line="220" w:lineRule="auto"/>
        <w:ind w:left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第五条</w:t>
      </w:r>
      <w:r>
        <w:rPr>
          <w:rFonts w:ascii="黑体" w:hAnsi="黑体" w:eastAsia="黑体" w:cs="黑体"/>
          <w:spacing w:val="1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申请推荐残疾人就业补贴需提供下列材料：</w:t>
      </w:r>
    </w:p>
    <w:p w14:paraId="46922076">
      <w:pPr>
        <w:spacing w:before="213" w:line="356" w:lineRule="auto"/>
        <w:ind w:right="79" w:firstLine="799"/>
        <w:jc w:val="both"/>
      </w:pPr>
      <w:r>
        <w:rPr>
          <w:rFonts w:ascii="仿宋" w:hAnsi="仿宋" w:eastAsia="仿宋" w:cs="仿宋"/>
          <w:spacing w:val="16"/>
          <w:sz w:val="31"/>
          <w:szCs w:val="31"/>
        </w:rPr>
        <w:t>(一)申报单位填报《内蒙古自治区推荐残疾人就业补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1"/>
          <w:sz w:val="31"/>
          <w:szCs w:val="31"/>
        </w:rPr>
        <w:t>贴申请审批表》(附件)。</w:t>
      </w:r>
    </w:p>
    <w:p w14:paraId="76395A6F">
      <w:pPr>
        <w:spacing w:before="101" w:line="299" w:lineRule="auto"/>
        <w:ind w:right="34" w:firstLine="8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(二)残疾人的残疾人证、残疾人与用人单位签订的劳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动合同(原件、复印件)。</w:t>
      </w:r>
    </w:p>
    <w:p w14:paraId="7A3B1354">
      <w:pPr>
        <w:spacing w:before="216" w:line="221" w:lineRule="auto"/>
        <w:ind w:left="8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(三)为残疾人缴纳职工社会保险凭证。</w:t>
      </w:r>
    </w:p>
    <w:p w14:paraId="1F717DD1">
      <w:pPr>
        <w:spacing w:before="228" w:line="221" w:lineRule="auto"/>
        <w:ind w:left="8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(四)残疾人每月工资发放银行流水。</w:t>
      </w:r>
    </w:p>
    <w:p w14:paraId="24AD7188">
      <w:pPr>
        <w:spacing w:before="228" w:line="221" w:lineRule="auto"/>
        <w:ind w:left="8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(五)推荐单位与用人单位之间的服务协议。</w:t>
      </w:r>
    </w:p>
    <w:p w14:paraId="5A5D0C0F">
      <w:pPr>
        <w:spacing w:before="228" w:line="357" w:lineRule="auto"/>
        <w:ind w:right="65" w:firstLine="69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申报材料原件审核后返还单位或个人，复印件材料由审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核残联或残疾人就业服务中心存档。</w:t>
      </w:r>
    </w:p>
    <w:p w14:paraId="11BD66CB">
      <w:pPr>
        <w:spacing w:before="8" w:line="344" w:lineRule="auto"/>
        <w:ind w:right="65" w:firstLine="624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b/>
          <w:bCs/>
          <w:spacing w:val="19"/>
          <w:sz w:val="31"/>
          <w:szCs w:val="31"/>
        </w:rPr>
        <w:t>第六条</w:t>
      </w:r>
      <w:r>
        <w:rPr>
          <w:rFonts w:ascii="仿宋" w:hAnsi="仿宋" w:eastAsia="仿宋" w:cs="仿宋"/>
          <w:spacing w:val="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申请补贴单位持规定申报材料，于每年7月底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前到负责审核其残疾人就业保障金征缴事宜</w:t>
      </w:r>
      <w:r>
        <w:rPr>
          <w:rFonts w:ascii="仿宋" w:hAnsi="仿宋" w:eastAsia="仿宋" w:cs="仿宋"/>
          <w:spacing w:val="21"/>
          <w:sz w:val="31"/>
          <w:szCs w:val="31"/>
        </w:rPr>
        <w:t>的残联或残疾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人就业服务中心进行申请。同级残联或残疾人就业服</w:t>
      </w:r>
      <w:r>
        <w:rPr>
          <w:rFonts w:ascii="仿宋" w:hAnsi="仿宋" w:eastAsia="仿宋" w:cs="仿宋"/>
          <w:spacing w:val="9"/>
          <w:sz w:val="31"/>
          <w:szCs w:val="31"/>
        </w:rPr>
        <w:t>务中心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审核通过后，将补贴资金列入下一年预算予以保障。自治区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残联通过残疾人事业发展补助资金渠道，对各盟市给予适当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补</w:t>
      </w:r>
      <w:r>
        <w:rPr>
          <w:rFonts w:ascii="仿宋" w:hAnsi="仿宋" w:eastAsia="仿宋" w:cs="仿宋"/>
          <w:spacing w:val="-1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助</w:t>
      </w:r>
      <w:r>
        <w:rPr>
          <w:rFonts w:ascii="仿宋" w:hAnsi="仿宋" w:eastAsia="仿宋" w:cs="仿宋"/>
          <w:spacing w:val="-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。</w:t>
      </w:r>
    </w:p>
    <w:p w14:paraId="66329650">
      <w:pPr>
        <w:spacing w:before="271" w:line="334" w:lineRule="auto"/>
        <w:ind w:right="69" w:firstLine="6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b/>
          <w:bCs/>
          <w:spacing w:val="22"/>
          <w:sz w:val="31"/>
          <w:szCs w:val="31"/>
        </w:rPr>
        <w:t>第七条</w:t>
      </w:r>
      <w:r>
        <w:rPr>
          <w:rFonts w:ascii="黑体" w:hAnsi="黑体" w:eastAsia="黑体" w:cs="黑体"/>
          <w:spacing w:val="2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2"/>
          <w:sz w:val="31"/>
          <w:szCs w:val="31"/>
        </w:rPr>
        <w:t>各盟市、旗县(市、区)残联承担补贴</w:t>
      </w:r>
      <w:r>
        <w:rPr>
          <w:rFonts w:ascii="仿宋" w:hAnsi="仿宋" w:eastAsia="仿宋" w:cs="仿宋"/>
          <w:spacing w:val="21"/>
          <w:sz w:val="31"/>
          <w:szCs w:val="31"/>
        </w:rPr>
        <w:t>审核及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资金发放主体责任，对用人单位申报情况进行核实。自治区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残疾人就业服务中心负责对各地项目执行情况进行监督指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导。各级残联要加强数据核查，将申报信息与按比例安排残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疾人就业的用人单位数据进行核实比对，同一名残疾人不得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在同一时期安置在多个用人单位享受政策。</w:t>
      </w:r>
    </w:p>
    <w:p w14:paraId="7BD71D95">
      <w:pPr>
        <w:spacing w:before="190" w:line="319" w:lineRule="auto"/>
        <w:ind w:right="75" w:firstLine="624"/>
        <w:jc w:val="both"/>
      </w:pPr>
      <w:r>
        <w:rPr>
          <w:rFonts w:ascii="黑体" w:hAnsi="黑体" w:eastAsia="黑体" w:cs="黑体"/>
          <w:b/>
          <w:bCs/>
          <w:spacing w:val="8"/>
          <w:sz w:val="31"/>
          <w:szCs w:val="31"/>
        </w:rPr>
        <w:t>第八条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用人单位违反本办法，弄虚作假，虚报安排残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疾人就业人数或不符合其他条件，骗取补贴资金的，一经查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实由同级残联依法追回资金，三年内不得申请残疾人就业相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关补贴，并按照有关法律法规，追究有关责任人责任。</w:t>
      </w:r>
    </w:p>
    <w:p w14:paraId="037071B9">
      <w:pPr>
        <w:pStyle w:val="2"/>
        <w:spacing w:line="255" w:lineRule="auto"/>
        <w:jc w:val="both"/>
      </w:pPr>
    </w:p>
    <w:p w14:paraId="0A7A49F7">
      <w:pPr>
        <w:spacing w:before="95" w:line="404" w:lineRule="auto"/>
        <w:ind w:left="59" w:right="54" w:firstLine="624"/>
        <w:jc w:val="both"/>
        <w:rPr>
          <w:rFonts w:hint="eastAsia" w:ascii="仿宋" w:hAnsi="仿宋" w:eastAsia="仿宋" w:cs="仿宋"/>
          <w:sz w:val="29"/>
          <w:szCs w:val="29"/>
          <w:lang w:val="en-US" w:eastAsia="zh-CN"/>
        </w:rPr>
        <w:sectPr>
          <w:footerReference r:id="rId5" w:type="default"/>
          <w:pgSz w:w="11900" w:h="16820"/>
          <w:pgMar w:top="1429" w:right="1785" w:bottom="829" w:left="1720" w:header="0" w:footer="450" w:gutter="0"/>
          <w:cols w:space="720" w:num="1"/>
        </w:sectPr>
      </w:pPr>
      <w:r>
        <w:rPr>
          <w:rFonts w:ascii="黑体" w:hAnsi="黑体" w:eastAsia="黑体" w:cs="黑体"/>
          <w:b/>
          <w:bCs/>
          <w:spacing w:val="31"/>
          <w:sz w:val="29"/>
          <w:szCs w:val="29"/>
        </w:rPr>
        <w:t>第九条</w:t>
      </w:r>
      <w:r>
        <w:rPr>
          <w:rFonts w:ascii="黑体" w:hAnsi="黑体" w:eastAsia="黑体" w:cs="黑体"/>
          <w:spacing w:val="118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本办法自发布之日起实施，由内蒙古自治区残 疾人联合会负责解释</w:t>
      </w:r>
      <w:r>
        <w:rPr>
          <w:rFonts w:hint="eastAsia" w:ascii="仿宋" w:hAnsi="仿宋" w:eastAsia="仿宋" w:cs="仿宋"/>
          <w:spacing w:val="8"/>
          <w:sz w:val="31"/>
          <w:szCs w:val="31"/>
          <w:lang w:eastAsia="zh-CN"/>
        </w:rPr>
        <w:t>。</w:t>
      </w:r>
    </w:p>
    <w:p w14:paraId="6B3EA0CC">
      <w:pPr>
        <w:pStyle w:val="2"/>
        <w:spacing w:line="335" w:lineRule="auto"/>
      </w:pPr>
    </w:p>
    <w:p w14:paraId="28A718D0">
      <w:pPr>
        <w:pStyle w:val="2"/>
        <w:spacing w:line="335" w:lineRule="auto"/>
      </w:pPr>
    </w:p>
    <w:p w14:paraId="54EE4DCB">
      <w:pPr>
        <w:spacing w:before="98" w:line="224" w:lineRule="auto"/>
        <w:ind w:left="3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附</w:t>
      </w:r>
      <w:r>
        <w:rPr>
          <w:rFonts w:ascii="黑体" w:hAnsi="黑体" w:eastAsia="黑体" w:cs="黑体"/>
          <w:spacing w:val="29"/>
          <w:sz w:val="30"/>
          <w:szCs w:val="30"/>
        </w:rPr>
        <w:t xml:space="preserve">  </w:t>
      </w:r>
      <w:r>
        <w:rPr>
          <w:rFonts w:ascii="黑体" w:hAnsi="黑体" w:eastAsia="黑体" w:cs="黑体"/>
          <w:b/>
          <w:bCs/>
          <w:spacing w:val="-18"/>
          <w:sz w:val="30"/>
          <w:szCs w:val="30"/>
        </w:rPr>
        <w:t>件</w:t>
      </w:r>
    </w:p>
    <w:p w14:paraId="7356C689">
      <w:pPr>
        <w:pStyle w:val="2"/>
        <w:spacing w:line="335" w:lineRule="auto"/>
      </w:pPr>
    </w:p>
    <w:p w14:paraId="3DC1749E">
      <w:pPr>
        <w:pStyle w:val="2"/>
        <w:spacing w:line="335" w:lineRule="auto"/>
      </w:pPr>
    </w:p>
    <w:p w14:paraId="6D3F7472">
      <w:pPr>
        <w:spacing w:before="117" w:line="219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内蒙古自治区推荐残疾人就业补贴</w:t>
      </w:r>
    </w:p>
    <w:p w14:paraId="6D8EAB8F">
      <w:pPr>
        <w:spacing w:before="117" w:line="219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5"/>
          <w:sz w:val="44"/>
          <w:szCs w:val="44"/>
        </w:rPr>
        <w:t>申请审批表</w:t>
      </w:r>
    </w:p>
    <w:tbl>
      <w:tblPr>
        <w:tblStyle w:val="6"/>
        <w:tblpPr w:leftFromText="180" w:rightFromText="180" w:vertAnchor="text" w:horzAnchor="page" w:tblpX="1394" w:tblpY="23"/>
        <w:tblOverlap w:val="never"/>
        <w:tblW w:w="904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3"/>
        <w:gridCol w:w="1518"/>
        <w:gridCol w:w="949"/>
        <w:gridCol w:w="1388"/>
        <w:gridCol w:w="1388"/>
        <w:gridCol w:w="1643"/>
      </w:tblGrid>
      <w:tr w14:paraId="4F2AF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163" w:type="dxa"/>
            <w:noWrap w:val="0"/>
            <w:vAlign w:val="top"/>
          </w:tcPr>
          <w:p w14:paraId="38A5574F">
            <w:pPr>
              <w:pStyle w:val="7"/>
              <w:spacing w:line="303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0821DD0E">
            <w:pPr>
              <w:spacing w:before="78" w:line="219" w:lineRule="auto"/>
              <w:ind w:left="23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6"/>
                <w:sz w:val="24"/>
                <w:szCs w:val="24"/>
              </w:rPr>
              <w:t>单位名称(盖章)</w:t>
            </w:r>
          </w:p>
        </w:tc>
        <w:tc>
          <w:tcPr>
            <w:tcW w:w="1518" w:type="dxa"/>
            <w:noWrap w:val="0"/>
            <w:vAlign w:val="top"/>
          </w:tcPr>
          <w:p w14:paraId="0C647F1D">
            <w:pPr>
              <w:pStyle w:val="7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949" w:type="dxa"/>
            <w:noWrap w:val="0"/>
            <w:vAlign w:val="top"/>
          </w:tcPr>
          <w:p w14:paraId="79C99F67">
            <w:pPr>
              <w:spacing w:before="225" w:line="220" w:lineRule="auto"/>
              <w:ind w:left="103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3"/>
                <w:sz w:val="24"/>
                <w:szCs w:val="24"/>
              </w:rPr>
              <w:t>纳税人</w:t>
            </w:r>
          </w:p>
          <w:p w14:paraId="37FCE3DD">
            <w:pPr>
              <w:spacing w:before="33" w:line="220" w:lineRule="auto"/>
              <w:ind w:left="103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4"/>
                <w:sz w:val="24"/>
                <w:szCs w:val="24"/>
              </w:rPr>
              <w:t>识别号</w:t>
            </w:r>
          </w:p>
        </w:tc>
        <w:tc>
          <w:tcPr>
            <w:tcW w:w="1388" w:type="dxa"/>
            <w:noWrap w:val="0"/>
            <w:vAlign w:val="top"/>
          </w:tcPr>
          <w:p w14:paraId="6021BD61">
            <w:pPr>
              <w:pStyle w:val="7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top"/>
          </w:tcPr>
          <w:p w14:paraId="0329AA02">
            <w:pPr>
              <w:spacing w:before="238" w:line="221" w:lineRule="auto"/>
              <w:ind w:left="207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3"/>
                <w:sz w:val="24"/>
                <w:szCs w:val="24"/>
              </w:rPr>
              <w:t>联系人及</w:t>
            </w:r>
          </w:p>
          <w:p w14:paraId="09484460">
            <w:pPr>
              <w:spacing w:before="32" w:line="221" w:lineRule="auto"/>
              <w:ind w:left="446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1643" w:type="dxa"/>
            <w:noWrap w:val="0"/>
            <w:vAlign w:val="top"/>
          </w:tcPr>
          <w:p w14:paraId="1C4B8B94">
            <w:pPr>
              <w:pStyle w:val="7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</w:tr>
      <w:tr w14:paraId="39207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2163" w:type="dxa"/>
            <w:noWrap w:val="0"/>
            <w:vAlign w:val="top"/>
          </w:tcPr>
          <w:p w14:paraId="3C3A317A">
            <w:pPr>
              <w:pStyle w:val="7"/>
              <w:spacing w:line="309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3BA0ADE8">
            <w:pPr>
              <w:spacing w:before="78" w:line="219" w:lineRule="auto"/>
              <w:jc w:val="right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-3"/>
                <w:sz w:val="24"/>
                <w:szCs w:val="24"/>
              </w:rPr>
              <w:t>推荐残疾人就业人数</w:t>
            </w:r>
          </w:p>
        </w:tc>
        <w:tc>
          <w:tcPr>
            <w:tcW w:w="2467" w:type="dxa"/>
            <w:gridSpan w:val="2"/>
            <w:noWrap w:val="0"/>
            <w:vAlign w:val="top"/>
          </w:tcPr>
          <w:p w14:paraId="2374FC9A">
            <w:pPr>
              <w:pStyle w:val="7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1388" w:type="dxa"/>
            <w:noWrap w:val="0"/>
            <w:vAlign w:val="top"/>
          </w:tcPr>
          <w:p w14:paraId="10DE72CF">
            <w:pPr>
              <w:spacing w:before="231" w:line="219" w:lineRule="auto"/>
              <w:ind w:left="20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>申请补贴</w:t>
            </w:r>
          </w:p>
          <w:p w14:paraId="57266470">
            <w:pPr>
              <w:spacing w:before="45" w:line="219" w:lineRule="auto"/>
              <w:ind w:left="444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4"/>
                <w:sz w:val="24"/>
                <w:szCs w:val="24"/>
              </w:rPr>
              <w:t>金额</w:t>
            </w:r>
          </w:p>
        </w:tc>
        <w:tc>
          <w:tcPr>
            <w:tcW w:w="3031" w:type="dxa"/>
            <w:gridSpan w:val="2"/>
            <w:noWrap w:val="0"/>
            <w:vAlign w:val="top"/>
          </w:tcPr>
          <w:p w14:paraId="026B1A53">
            <w:pPr>
              <w:pStyle w:val="7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</w:tr>
      <w:tr w14:paraId="7C9D5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7" w:hRule="atLeast"/>
        </w:trPr>
        <w:tc>
          <w:tcPr>
            <w:tcW w:w="2163" w:type="dxa"/>
            <w:noWrap w:val="0"/>
            <w:vAlign w:val="top"/>
          </w:tcPr>
          <w:p w14:paraId="1CDC1272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2F15E8A9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0492E14D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1128F525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71EEB5A3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3CC0F760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4548E119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614A20AA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6A55D856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416F7CAE">
            <w:pPr>
              <w:pStyle w:val="7"/>
              <w:spacing w:line="245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63C4EF2C">
            <w:pPr>
              <w:spacing w:before="78" w:line="219" w:lineRule="auto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>申报地残联(残疾</w:t>
            </w:r>
          </w:p>
          <w:p w14:paraId="0901CC3D">
            <w:pPr>
              <w:spacing w:before="35" w:line="219" w:lineRule="auto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6"/>
                <w:sz w:val="24"/>
                <w:szCs w:val="24"/>
              </w:rPr>
              <w:t>人就业服务中心)</w:t>
            </w:r>
          </w:p>
          <w:p w14:paraId="5770A519">
            <w:pPr>
              <w:spacing w:before="45" w:line="219" w:lineRule="auto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6886" w:type="dxa"/>
            <w:gridSpan w:val="5"/>
            <w:noWrap w:val="0"/>
            <w:vAlign w:val="top"/>
          </w:tcPr>
          <w:p w14:paraId="79382270">
            <w:pPr>
              <w:pStyle w:val="7"/>
              <w:spacing w:line="259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7C8DBF3E">
            <w:pPr>
              <w:pStyle w:val="7"/>
              <w:spacing w:line="259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65685D7A">
            <w:pPr>
              <w:pStyle w:val="7"/>
              <w:spacing w:line="259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17648A68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2AF229C2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7A102958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161B1F3D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4780C99C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58C590C9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59E5C4F0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06CF3B42">
            <w:pPr>
              <w:pStyle w:val="7"/>
              <w:spacing w:line="260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267DD702">
            <w:pPr>
              <w:spacing w:before="78" w:line="219" w:lineRule="auto"/>
              <w:ind w:left="58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"/>
                <w:sz w:val="24"/>
                <w:szCs w:val="24"/>
              </w:rPr>
              <w:t>经审核，该单位符合补贴申领条件，发放补贴</w:t>
            </w:r>
            <w:r>
              <w:rPr>
                <w:rFonts w:hint="eastAsia" w:ascii="国标仿宋" w:hAnsi="国标仿宋" w:eastAsia="国标仿宋" w:cs="国标仿宋"/>
                <w:sz w:val="24"/>
                <w:szCs w:val="24"/>
              </w:rPr>
              <w:t xml:space="preserve">  元。</w:t>
            </w:r>
          </w:p>
          <w:p w14:paraId="0493988C">
            <w:pPr>
              <w:pStyle w:val="7"/>
              <w:spacing w:line="306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55012EF1">
            <w:pPr>
              <w:pStyle w:val="7"/>
              <w:spacing w:line="307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74A86BCB">
            <w:pPr>
              <w:pStyle w:val="7"/>
              <w:spacing w:line="307" w:lineRule="auto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  <w:p w14:paraId="0B4D1FB5">
            <w:pPr>
              <w:spacing w:before="78" w:line="219" w:lineRule="auto"/>
              <w:ind w:left="462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13"/>
                <w:sz w:val="24"/>
                <w:szCs w:val="24"/>
              </w:rPr>
              <w:t>(公章)</w:t>
            </w:r>
          </w:p>
          <w:p w14:paraId="7D45A2E0">
            <w:pPr>
              <w:spacing w:before="36" w:line="227" w:lineRule="auto"/>
              <w:ind w:left="111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  <w:r>
              <w:rPr>
                <w:rFonts w:hint="eastAsia" w:ascii="国标仿宋" w:hAnsi="国标仿宋" w:eastAsia="国标仿宋" w:cs="国标仿宋"/>
                <w:spacing w:val="-2"/>
                <w:sz w:val="24"/>
                <w:szCs w:val="24"/>
              </w:rPr>
              <w:t>经办人：     负责人：</w:t>
            </w:r>
            <w:r>
              <w:rPr>
                <w:rFonts w:hint="eastAsia" w:ascii="国标仿宋" w:hAnsi="国标仿宋" w:eastAsia="国标仿宋" w:cs="国标仿宋"/>
                <w:spacing w:val="2"/>
                <w:sz w:val="24"/>
                <w:szCs w:val="24"/>
              </w:rPr>
              <w:t xml:space="preserve">              </w:t>
            </w:r>
            <w:r>
              <w:rPr>
                <w:rFonts w:hint="eastAsia" w:ascii="国标仿宋" w:hAnsi="国标仿宋" w:eastAsia="国标仿宋" w:cs="国标仿宋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国标仿宋" w:hAnsi="国标仿宋" w:eastAsia="国标仿宋" w:cs="国标仿宋"/>
                <w:spacing w:val="44"/>
                <w:sz w:val="24"/>
                <w:szCs w:val="24"/>
              </w:rPr>
              <w:t xml:space="preserve"> </w:t>
            </w:r>
            <w:r>
              <w:rPr>
                <w:rFonts w:hint="eastAsia" w:ascii="国标仿宋" w:hAnsi="国标仿宋" w:eastAsia="国标仿宋" w:cs="国标仿宋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国标仿宋" w:hAnsi="国标仿宋" w:eastAsia="国标仿宋" w:cs="国标仿宋"/>
                <w:spacing w:val="41"/>
                <w:sz w:val="24"/>
                <w:szCs w:val="24"/>
              </w:rPr>
              <w:t xml:space="preserve">  </w:t>
            </w:r>
            <w:r>
              <w:rPr>
                <w:rFonts w:hint="eastAsia" w:ascii="国标仿宋" w:hAnsi="国标仿宋" w:eastAsia="国标仿宋" w:cs="国标仿宋"/>
                <w:spacing w:val="-2"/>
                <w:sz w:val="24"/>
                <w:szCs w:val="24"/>
              </w:rPr>
              <w:t>日</w:t>
            </w:r>
          </w:p>
        </w:tc>
      </w:tr>
    </w:tbl>
    <w:p w14:paraId="180F8C3F">
      <w:pPr>
        <w:spacing w:before="109"/>
      </w:pPr>
    </w:p>
    <w:p w14:paraId="45BA780D">
      <w:pPr>
        <w:pStyle w:val="2"/>
      </w:pPr>
    </w:p>
    <w:p w14:paraId="773B181D">
      <w:pPr>
        <w:spacing w:before="1"/>
      </w:pPr>
    </w:p>
    <w:p w14:paraId="2CF65805">
      <w:pPr>
        <w:pStyle w:val="2"/>
      </w:pPr>
    </w:p>
    <w:sectPr>
      <w:headerReference r:id="rId6" w:type="default"/>
      <w:footerReference r:id="rId7" w:type="default"/>
      <w:pgSz w:w="11900" w:h="1682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1F696">
    <w:pPr>
      <w:spacing w:line="234" w:lineRule="auto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400D6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3805D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592A38"/>
    <w:rsid w:val="1EE73E98"/>
    <w:rsid w:val="1FF76095"/>
    <w:rsid w:val="7BDF02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1138</Words>
  <Characters>1144</Characters>
  <TotalTime>2</TotalTime>
  <ScaleCrop>false</ScaleCrop>
  <LinksUpToDate>false</LinksUpToDate>
  <CharactersWithSpaces>1218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2026-03-04T02:51:00Z</dcterms:created>
  <dc:creator>canlian</dc:creator>
  <cp:lastModifiedBy>畅</cp:lastModifiedBy>
  <dcterms:modified xsi:type="dcterms:W3CDTF">2026-03-03T07:27:08Z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2026-03-03T10:51:29Z</vt:filetime>
  </property>
  <property fmtid="{D5CDD505-2E9C-101B-9397-08002B2CF9AE}" pid="4" name="UsrData">
    <vt:lpwstr>69a64ca26314910020feb1f0wl</vt:lpwstr>
  </property>
  <property fmtid="{D5CDD505-2E9C-101B-9397-08002B2CF9AE}" pid="5" name="KSOProductBuildVer">
    <vt:lpwstr>2052-12.1.0.25225</vt:lpwstr>
  </property>
  <property fmtid="{D5CDD505-2E9C-101B-9397-08002B2CF9AE}" pid="6" name="ICV">
    <vt:lpwstr>FF034DB5B3253F3F0B4EA669268F575B_42</vt:lpwstr>
  </property>
  <property fmtid="{D5CDD505-2E9C-101B-9397-08002B2CF9AE}" pid="7" name="KSOTemplateDocerSaveRecord">
    <vt:lpwstr>eyJoZGlkIjoiOWMwMzgzZjZjOWI3N2I2ZDQ5NWMwNTVkYTRiMmYzYjQiLCJ1c2VySWQiOiIyMTgyMTMzMDIifQ==</vt:lpwstr>
  </property>
</Properties>
</file>