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5D5ED">
      <w:pPr>
        <w:pStyle w:val="2"/>
        <w:spacing w:line="304" w:lineRule="auto"/>
      </w:pPr>
    </w:p>
    <w:p w14:paraId="098558CE">
      <w:pPr>
        <w:spacing w:before="143" w:line="250" w:lineRule="auto"/>
        <w:ind w:left="2826" w:right="50" w:hanging="262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内蒙古自治区用人单位安排高校残疾人毕业生</w:t>
      </w:r>
      <w:r>
        <w:rPr>
          <w:rFonts w:ascii="宋体" w:hAnsi="宋体" w:eastAsia="宋体" w:cs="宋体"/>
          <w:spacing w:val="4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就业补贴发放办法</w:t>
      </w:r>
    </w:p>
    <w:p w14:paraId="481EC925">
      <w:pPr>
        <w:pStyle w:val="2"/>
        <w:spacing w:line="294" w:lineRule="auto"/>
      </w:pPr>
    </w:p>
    <w:p w14:paraId="60CB98AB">
      <w:pPr>
        <w:pStyle w:val="2"/>
        <w:spacing w:line="294" w:lineRule="auto"/>
      </w:pPr>
    </w:p>
    <w:p w14:paraId="40656AFD">
      <w:pPr>
        <w:spacing w:before="101" w:line="326" w:lineRule="auto"/>
        <w:ind w:left="89" w:right="13" w:firstLine="72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9"/>
          <w:sz w:val="31"/>
          <w:szCs w:val="31"/>
        </w:rPr>
        <w:t>第一条</w:t>
      </w:r>
      <w:r>
        <w:rPr>
          <w:rFonts w:ascii="黑体" w:hAnsi="黑体" w:eastAsia="黑体" w:cs="黑体"/>
          <w:spacing w:val="1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为提高用人单位安排高校残疾人毕业生就业积极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性，发挥残疾人就业保障金促进残疾人高校毕业生就业作用，根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据《残疾人就业条例》、《内蒙古自治区贯彻落实&lt;关于完</w:t>
      </w:r>
      <w:r>
        <w:rPr>
          <w:rFonts w:ascii="仿宋" w:hAnsi="仿宋" w:eastAsia="仿宋" w:cs="仿宋"/>
          <w:spacing w:val="1"/>
          <w:sz w:val="31"/>
          <w:szCs w:val="31"/>
        </w:rPr>
        <w:t>善残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疾人就业保障金制度更好促进残疾人就业的总体方案&gt;的实施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意见》等有关规定，</w:t>
      </w:r>
      <w:bookmarkStart w:id="0" w:name="_GoBack"/>
      <w:bookmarkEnd w:id="0"/>
      <w:r>
        <w:rPr>
          <w:rFonts w:ascii="仿宋" w:hAnsi="仿宋" w:eastAsia="仿宋" w:cs="仿宋"/>
          <w:spacing w:val="7"/>
          <w:sz w:val="31"/>
          <w:szCs w:val="31"/>
        </w:rPr>
        <w:t>结合实际，制定本办法。</w:t>
      </w:r>
    </w:p>
    <w:p w14:paraId="335DB79E">
      <w:pPr>
        <w:spacing w:before="240" w:line="329" w:lineRule="auto"/>
        <w:ind w:left="89" w:right="68" w:firstLine="64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2"/>
          <w:sz w:val="31"/>
          <w:szCs w:val="31"/>
        </w:rPr>
        <w:t>第二条</w:t>
      </w:r>
      <w:r>
        <w:rPr>
          <w:rFonts w:ascii="黑体" w:hAnsi="黑体" w:eastAsia="黑体" w:cs="黑体"/>
          <w:spacing w:val="1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高校残疾人毕业生就业补贴发放对象是</w:t>
      </w:r>
      <w:r>
        <w:rPr>
          <w:rFonts w:ascii="仿宋" w:hAnsi="仿宋" w:eastAsia="仿宋" w:cs="仿宋"/>
          <w:spacing w:val="21"/>
          <w:sz w:val="31"/>
          <w:szCs w:val="31"/>
        </w:rPr>
        <w:t>安排应届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高校残疾人毕业生(指在国家承认的各类高校就读，纳入国民教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育序列，在该年份内取得毕业证书或拿到毕业证书2年内未就业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的高校残疾人毕业生)就业的用人单位。机关、事业单位</w:t>
      </w:r>
      <w:r>
        <w:rPr>
          <w:rFonts w:ascii="仿宋" w:hAnsi="仿宋" w:eastAsia="仿宋" w:cs="仿宋"/>
          <w:spacing w:val="10"/>
          <w:sz w:val="31"/>
          <w:szCs w:val="31"/>
        </w:rPr>
        <w:t>和公益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性岗位不在补贴范围内。</w:t>
      </w:r>
    </w:p>
    <w:p w14:paraId="396815D0">
      <w:pPr>
        <w:spacing w:before="254" w:line="295" w:lineRule="auto"/>
        <w:ind w:left="89" w:firstLine="57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 xml:space="preserve">第三条  </w:t>
      </w:r>
      <w:r>
        <w:rPr>
          <w:rFonts w:ascii="仿宋" w:hAnsi="仿宋" w:eastAsia="仿宋" w:cs="仿宋"/>
          <w:spacing w:val="6"/>
          <w:sz w:val="31"/>
          <w:szCs w:val="31"/>
        </w:rPr>
        <w:t>用人单位需与残疾人签订一年以上劳动合同，为残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疾人缴纳职工社会保险，发放不低于当地最低工资标准的工资。</w:t>
      </w:r>
    </w:p>
    <w:p w14:paraId="69407DE1">
      <w:pPr>
        <w:spacing w:before="220" w:line="312" w:lineRule="auto"/>
        <w:ind w:left="59" w:right="94" w:firstLine="59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第四条</w:t>
      </w:r>
      <w:r>
        <w:rPr>
          <w:rFonts w:ascii="黑体" w:hAnsi="黑体" w:eastAsia="黑体" w:cs="黑体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按安排残疾人就业人数进行补贴，补</w:t>
      </w:r>
      <w:r>
        <w:rPr>
          <w:rFonts w:ascii="仿宋" w:hAnsi="仿宋" w:eastAsia="仿宋" w:cs="仿宋"/>
          <w:spacing w:val="8"/>
          <w:sz w:val="31"/>
          <w:szCs w:val="31"/>
        </w:rPr>
        <w:t>贴标准为每安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排1人，每年给予用人单位当地月最低工资标准5倍的补贴</w:t>
      </w:r>
      <w:r>
        <w:rPr>
          <w:rFonts w:ascii="仿宋" w:hAnsi="仿宋" w:eastAsia="仿宋" w:cs="仿宋"/>
          <w:spacing w:val="16"/>
          <w:sz w:val="31"/>
          <w:szCs w:val="31"/>
        </w:rPr>
        <w:t>，补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贴期限为3年。有条件的地区可适当提高补贴标准。</w:t>
      </w:r>
    </w:p>
    <w:p w14:paraId="1849AB1B">
      <w:pPr>
        <w:spacing w:before="215" w:line="293" w:lineRule="auto"/>
        <w:ind w:left="59" w:right="129" w:firstLine="59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9"/>
          <w:sz w:val="31"/>
          <w:szCs w:val="31"/>
        </w:rPr>
        <w:t xml:space="preserve">第五条  </w:t>
      </w:r>
      <w:r>
        <w:rPr>
          <w:rFonts w:ascii="仿宋" w:hAnsi="仿宋" w:eastAsia="仿宋" w:cs="仿宋"/>
          <w:spacing w:val="19"/>
          <w:sz w:val="31"/>
          <w:szCs w:val="31"/>
        </w:rPr>
        <w:t>高校残疾人毕业生就业补贴可与超比例安排残疾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人就业补贴叠加享受。</w:t>
      </w:r>
    </w:p>
    <w:p w14:paraId="546A5752">
      <w:pPr>
        <w:spacing w:before="256" w:line="220" w:lineRule="auto"/>
        <w:ind w:firstLine="650" w:firstLineChars="200"/>
        <w:rPr>
          <w:rFonts w:ascii="仿宋" w:hAnsi="仿宋" w:eastAsia="仿宋" w:cs="仿宋"/>
          <w:spacing w:val="7"/>
          <w:sz w:val="31"/>
          <w:szCs w:val="3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第六条</w:t>
      </w:r>
      <w:r>
        <w:rPr>
          <w:rFonts w:ascii="黑体" w:hAnsi="黑体" w:eastAsia="黑体" w:cs="黑体"/>
          <w:spacing w:val="1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申请高校残疾人毕业生就业补贴需提供以下材</w:t>
      </w:r>
    </w:p>
    <w:p w14:paraId="559CC1D4">
      <w:pPr>
        <w:spacing w:before="256" w:line="220" w:lineRule="auto"/>
        <w:ind w:firstLine="668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 xml:space="preserve">(一)申报单位填报《内蒙古自治区用人单位安排高校残疾 </w:t>
      </w:r>
      <w:r>
        <w:rPr>
          <w:rFonts w:ascii="仿宋" w:hAnsi="仿宋" w:eastAsia="仿宋" w:cs="仿宋"/>
          <w:spacing w:val="23"/>
          <w:sz w:val="31"/>
          <w:szCs w:val="31"/>
        </w:rPr>
        <w:t>人毕业生就业补贴申请审批表》(附件)。</w:t>
      </w:r>
    </w:p>
    <w:p w14:paraId="1498B675">
      <w:pPr>
        <w:spacing w:before="251" w:line="287" w:lineRule="auto"/>
        <w:ind w:right="115" w:firstLine="680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(二)高校残疾人毕业生残疾人证、毕业证(原件、复印件)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或学信网证明。</w:t>
      </w:r>
    </w:p>
    <w:p w14:paraId="1DE9345C">
      <w:pPr>
        <w:spacing w:before="226" w:line="221" w:lineRule="auto"/>
        <w:ind w:firstLine="700" w:firstLineChars="2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(三)用人单位与残疾人签订的劳动合同(原件</w:t>
      </w:r>
      <w:r>
        <w:rPr>
          <w:rFonts w:ascii="仿宋" w:hAnsi="仿宋" w:eastAsia="仿宋" w:cs="仿宋"/>
          <w:spacing w:val="19"/>
          <w:sz w:val="31"/>
          <w:szCs w:val="31"/>
        </w:rPr>
        <w:t>、复印件)。</w:t>
      </w:r>
    </w:p>
    <w:p w14:paraId="128C02E2">
      <w:pPr>
        <w:spacing w:before="238" w:line="221" w:lineRule="auto"/>
        <w:ind w:firstLine="684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(四)为残疾人缴纳职工社会保险凭证。</w:t>
      </w:r>
    </w:p>
    <w:p w14:paraId="1784A023">
      <w:pPr>
        <w:spacing w:before="238" w:line="221" w:lineRule="auto"/>
        <w:ind w:firstLine="688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(五)残疾人每月工资银行流水。</w:t>
      </w:r>
    </w:p>
    <w:p w14:paraId="21C552D7">
      <w:pPr>
        <w:spacing w:before="219" w:line="354" w:lineRule="auto"/>
        <w:ind w:right="213" w:firstLine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申报材料原件审核后返还单位或个人，复印件材料由审核残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联或残疾人就业服务中心存档。</w:t>
      </w:r>
    </w:p>
    <w:p w14:paraId="416A0687">
      <w:pPr>
        <w:spacing w:before="4" w:line="330" w:lineRule="auto"/>
        <w:ind w:right="207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5"/>
          <w:sz w:val="31"/>
          <w:szCs w:val="31"/>
        </w:rPr>
        <w:t>第七条</w:t>
      </w:r>
      <w:r>
        <w:rPr>
          <w:rFonts w:ascii="仿宋" w:hAnsi="仿宋" w:eastAsia="仿宋" w:cs="仿宋"/>
          <w:spacing w:val="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用人单位持规定申请材料，于每年7月底前到负责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审核其残疾人就业保障金征缴事宜的残联或残疾人就业服务中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心进行申请。同级残联或残疾人就业服务中心审核通过后，将补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贴资金列入下一年预算予以保障。自治区残联通过残疾人事业发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展补助资金渠道，对各盟市给予适当补助。</w:t>
      </w:r>
    </w:p>
    <w:p w14:paraId="411AE3F0">
      <w:pPr>
        <w:spacing w:before="253" w:line="330" w:lineRule="auto"/>
        <w:ind w:right="213" w:firstLine="63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17"/>
          <w:sz w:val="31"/>
          <w:szCs w:val="31"/>
        </w:rPr>
        <w:t>第八条</w:t>
      </w:r>
      <w:r>
        <w:rPr>
          <w:rFonts w:ascii="黑体" w:hAnsi="黑体" w:eastAsia="黑体" w:cs="黑体"/>
          <w:spacing w:val="1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7"/>
          <w:sz w:val="31"/>
          <w:szCs w:val="31"/>
        </w:rPr>
        <w:t>各盟市、旗县(市、区)残联承担补贴审核及资金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发放主体责任，对用人单位申报情况进行核实。自治区残疾人就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业服务中心负责对各地项目执行情况进行监督指导。各级残联要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加强数据核查，将申报信息与按比例安排残疾人就业的用人单位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数据进行核实比对，同一名残疾人不得在同一时期安置在多个用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人单位享受政策。</w:t>
      </w:r>
    </w:p>
    <w:p w14:paraId="46D962DB">
      <w:pPr>
        <w:spacing w:before="97" w:line="340" w:lineRule="auto"/>
        <w:ind w:firstLine="646" w:firstLineChars="2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第九条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违反本办法，用人单位弄虚作假</w:t>
      </w:r>
      <w:r>
        <w:rPr>
          <w:rFonts w:ascii="仿宋" w:hAnsi="仿宋" w:eastAsia="仿宋" w:cs="仿宋"/>
          <w:spacing w:val="5"/>
          <w:sz w:val="31"/>
          <w:szCs w:val="31"/>
        </w:rPr>
        <w:t>，虚报安排残疾人</w:t>
      </w:r>
      <w:r>
        <w:rPr>
          <w:rFonts w:ascii="仿宋" w:hAnsi="仿宋" w:eastAsia="仿宋" w:cs="仿宋"/>
          <w:spacing w:val="7"/>
          <w:sz w:val="30"/>
          <w:szCs w:val="30"/>
        </w:rPr>
        <w:t>就业人数或不符合其他条件，骗取补贴资金的，一经查实由同级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残联依法追回资金，三年内不得申请残疾人就业相关补贴，并按</w:t>
      </w:r>
      <w:r>
        <w:rPr>
          <w:rFonts w:ascii="仿宋" w:hAnsi="仿宋" w:eastAsia="仿宋" w:cs="仿宋"/>
          <w:spacing w:val="17"/>
          <w:sz w:val="30"/>
          <w:szCs w:val="30"/>
        </w:rPr>
        <w:t>照有关法律法规，追究有关责任人责任。</w:t>
      </w:r>
    </w:p>
    <w:p w14:paraId="3C0C7274">
      <w:pPr>
        <w:spacing w:before="62" w:line="366" w:lineRule="auto"/>
        <w:ind w:left="170" w:right="3" w:firstLine="624"/>
        <w:rPr>
          <w:rFonts w:hint="eastAsia" w:eastAsia="仿宋"/>
          <w:lang w:eastAsia="zh-CN"/>
        </w:rPr>
      </w:pPr>
      <w:r>
        <w:rPr>
          <w:rFonts w:ascii="黑体" w:hAnsi="黑体" w:eastAsia="黑体" w:cs="黑体"/>
          <w:b/>
          <w:bCs/>
          <w:spacing w:val="18"/>
          <w:sz w:val="30"/>
          <w:szCs w:val="30"/>
        </w:rPr>
        <w:t>第十条</w:t>
      </w:r>
      <w:r>
        <w:rPr>
          <w:rFonts w:ascii="黑体" w:hAnsi="黑体" w:eastAsia="黑体" w:cs="黑体"/>
          <w:spacing w:val="1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本办法自发布之日起实施，由内蒙古自治区残疾人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联合会负责解释</w:t>
      </w:r>
      <w:r>
        <w:rPr>
          <w:rFonts w:hint="eastAsia" w:ascii="仿宋" w:hAnsi="仿宋" w:eastAsia="仿宋" w:cs="仿宋"/>
          <w:spacing w:val="13"/>
          <w:sz w:val="30"/>
          <w:szCs w:val="30"/>
          <w:lang w:eastAsia="zh-CN"/>
        </w:rPr>
        <w:t>。</w:t>
      </w:r>
    </w:p>
    <w:p w14:paraId="2A678BDC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0" w:h="16820"/>
          <w:pgMar w:top="1429" w:right="1304" w:bottom="806" w:left="1519" w:header="0" w:footer="503" w:gutter="0"/>
          <w:pgNumType w:fmt="decimal"/>
          <w:cols w:space="720" w:num="1"/>
        </w:sectPr>
      </w:pPr>
    </w:p>
    <w:p w14:paraId="3C060AE8">
      <w:pPr>
        <w:spacing w:before="100" w:line="224" w:lineRule="auto"/>
        <w:rPr>
          <w:rFonts w:ascii="黑体" w:hAnsi="黑体" w:eastAsia="黑体" w:cs="黑体"/>
          <w:b/>
          <w:bCs/>
          <w:spacing w:val="-18"/>
          <w:sz w:val="31"/>
          <w:szCs w:val="31"/>
        </w:rPr>
      </w:pPr>
    </w:p>
    <w:p w14:paraId="7892F1FA">
      <w:pPr>
        <w:spacing w:before="100" w:line="224" w:lineRule="auto"/>
        <w:ind w:firstLine="826" w:firstLineChars="300"/>
        <w:rPr>
          <w:rFonts w:ascii="黑体" w:hAnsi="黑体" w:eastAsia="黑体" w:cs="黑体"/>
          <w:b/>
          <w:bCs/>
          <w:spacing w:val="-18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8"/>
          <w:sz w:val="31"/>
          <w:szCs w:val="31"/>
        </w:rPr>
        <w:t>附件</w:t>
      </w:r>
    </w:p>
    <w:p w14:paraId="76F91B5B">
      <w:pPr>
        <w:spacing w:before="100" w:line="224" w:lineRule="auto"/>
        <w:rPr>
          <w:rFonts w:ascii="黑体" w:hAnsi="黑体" w:eastAsia="黑体" w:cs="黑体"/>
          <w:b/>
          <w:bCs/>
          <w:spacing w:val="-18"/>
          <w:sz w:val="31"/>
          <w:szCs w:val="31"/>
        </w:rPr>
      </w:pPr>
    </w:p>
    <w:p w14:paraId="3C0CEEFC">
      <w:pPr>
        <w:spacing w:before="117" w:line="275" w:lineRule="auto"/>
        <w:ind w:left="1499" w:leftChars="338" w:right="517" w:hanging="789" w:hangingChars="182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sz w:val="44"/>
          <w:szCs w:val="44"/>
        </w:rPr>
        <w:t>内蒙古自治区用人单位安排高校残人毕业生就业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4"/>
          <w:szCs w:val="44"/>
        </w:rPr>
        <w:t>补贴</w:t>
      </w:r>
    </w:p>
    <w:p w14:paraId="7B2C3188">
      <w:pPr>
        <w:spacing w:before="117" w:line="275" w:lineRule="auto"/>
        <w:ind w:left="1503" w:leftChars="338" w:right="517" w:hanging="793" w:hangingChars="18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4"/>
          <w:szCs w:val="44"/>
        </w:rPr>
        <w:t>申请审批表</w:t>
      </w:r>
    </w:p>
    <w:p w14:paraId="13ED2A41">
      <w:pPr>
        <w:spacing w:line="89" w:lineRule="exact"/>
        <w:ind w:left="6454"/>
      </w:pPr>
      <w:r>
        <w:rPr>
          <w:position w:val="-2"/>
        </w:rPr>
        <w:drawing>
          <wp:inline distT="0" distB="0" distL="114300" distR="114300">
            <wp:extent cx="57150" cy="56515"/>
            <wp:effectExtent l="0" t="0" r="0" b="63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7"/>
        <w:tblpPr w:leftFromText="180" w:rightFromText="180" w:vertAnchor="text" w:horzAnchor="page" w:tblpX="1443" w:tblpY="236"/>
        <w:tblOverlap w:val="never"/>
        <w:tblW w:w="89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3"/>
        <w:gridCol w:w="1427"/>
        <w:gridCol w:w="1050"/>
        <w:gridCol w:w="1487"/>
        <w:gridCol w:w="1269"/>
        <w:gridCol w:w="1540"/>
      </w:tblGrid>
      <w:tr w14:paraId="3180E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2163" w:type="dxa"/>
            <w:noWrap w:val="0"/>
            <w:vAlign w:val="top"/>
          </w:tcPr>
          <w:p w14:paraId="141D7FDF">
            <w:pPr>
              <w:spacing w:before="231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6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8"/>
                <w:szCs w:val="28"/>
              </w:rPr>
              <w:t>单位名称</w:t>
            </w:r>
          </w:p>
          <w:p w14:paraId="133DFEB6">
            <w:pPr>
              <w:spacing w:before="231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8"/>
                <w:szCs w:val="28"/>
              </w:rPr>
              <w:t>(盖章)</w:t>
            </w:r>
          </w:p>
        </w:tc>
        <w:tc>
          <w:tcPr>
            <w:tcW w:w="1427" w:type="dxa"/>
            <w:noWrap w:val="0"/>
            <w:vAlign w:val="top"/>
          </w:tcPr>
          <w:p w14:paraId="2E10C1D7">
            <w:pPr>
              <w:pStyle w:val="8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top"/>
          </w:tcPr>
          <w:p w14:paraId="1862A8A2">
            <w:pPr>
              <w:spacing w:before="225" w:line="22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28"/>
                <w:szCs w:val="28"/>
              </w:rPr>
              <w:t>纳税人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  <w:sz w:val="28"/>
                <w:szCs w:val="28"/>
              </w:rPr>
              <w:t>识别号</w:t>
            </w:r>
          </w:p>
        </w:tc>
        <w:tc>
          <w:tcPr>
            <w:tcW w:w="1487" w:type="dxa"/>
            <w:noWrap w:val="0"/>
            <w:vAlign w:val="top"/>
          </w:tcPr>
          <w:p w14:paraId="73A93163">
            <w:pPr>
              <w:pStyle w:val="8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69" w:type="dxa"/>
            <w:noWrap w:val="0"/>
            <w:vAlign w:val="top"/>
          </w:tcPr>
          <w:p w14:paraId="72AD2B83">
            <w:pPr>
              <w:spacing w:before="228" w:line="221" w:lineRule="auto"/>
              <w:ind w:left="207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28"/>
                <w:szCs w:val="28"/>
              </w:rPr>
              <w:t>联系人及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  <w:sz w:val="28"/>
                <w:szCs w:val="28"/>
              </w:rPr>
              <w:t>电话</w:t>
            </w:r>
          </w:p>
        </w:tc>
        <w:tc>
          <w:tcPr>
            <w:tcW w:w="1540" w:type="dxa"/>
            <w:noWrap w:val="0"/>
            <w:vAlign w:val="top"/>
          </w:tcPr>
          <w:p w14:paraId="577D5EBE">
            <w:pPr>
              <w:pStyle w:val="8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9C36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163" w:type="dxa"/>
            <w:noWrap w:val="0"/>
            <w:vAlign w:val="top"/>
          </w:tcPr>
          <w:p w14:paraId="5E00B677">
            <w:pPr>
              <w:spacing w:before="219" w:line="264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3"/>
                <w:sz w:val="28"/>
                <w:szCs w:val="28"/>
              </w:rPr>
              <w:t>安排高校</w:t>
            </w:r>
            <w:r>
              <w:rPr>
                <w:rFonts w:hint="eastAsia" w:ascii="方正仿宋_GB2312" w:hAnsi="方正仿宋_GB2312" w:eastAsia="方正仿宋_GB2312" w:cs="方正仿宋_GB2312"/>
                <w:spacing w:val="-22"/>
                <w:sz w:val="28"/>
                <w:szCs w:val="28"/>
              </w:rPr>
              <w:t>残疾人毕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sz w:val="28"/>
                <w:szCs w:val="28"/>
              </w:rPr>
              <w:t>业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28"/>
                <w:szCs w:val="28"/>
              </w:rPr>
              <w:t>生人数</w:t>
            </w:r>
          </w:p>
        </w:tc>
        <w:tc>
          <w:tcPr>
            <w:tcW w:w="2477" w:type="dxa"/>
            <w:gridSpan w:val="2"/>
            <w:noWrap w:val="0"/>
            <w:vAlign w:val="top"/>
          </w:tcPr>
          <w:p w14:paraId="2FF4232C">
            <w:pPr>
              <w:pStyle w:val="8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top"/>
          </w:tcPr>
          <w:p w14:paraId="61698B66">
            <w:pPr>
              <w:spacing w:before="231" w:line="219" w:lineRule="auto"/>
              <w:ind w:left="204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8"/>
                <w:szCs w:val="28"/>
              </w:rPr>
              <w:t>申请补贴</w:t>
            </w:r>
          </w:p>
          <w:p w14:paraId="0C1685D8">
            <w:pPr>
              <w:spacing w:before="35" w:line="219" w:lineRule="auto"/>
              <w:ind w:left="444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8"/>
                <w:szCs w:val="28"/>
              </w:rPr>
              <w:t>金额</w:t>
            </w:r>
          </w:p>
        </w:tc>
        <w:tc>
          <w:tcPr>
            <w:tcW w:w="2809" w:type="dxa"/>
            <w:gridSpan w:val="2"/>
            <w:noWrap w:val="0"/>
            <w:vAlign w:val="top"/>
          </w:tcPr>
          <w:p w14:paraId="220A5C78">
            <w:pPr>
              <w:pStyle w:val="8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C456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7" w:hRule="atLeast"/>
        </w:trPr>
        <w:tc>
          <w:tcPr>
            <w:tcW w:w="2163" w:type="dxa"/>
            <w:noWrap w:val="0"/>
            <w:vAlign w:val="top"/>
          </w:tcPr>
          <w:p w14:paraId="3A861624">
            <w:pPr>
              <w:pStyle w:val="8"/>
              <w:spacing w:line="246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DD45C9E">
            <w:pPr>
              <w:pStyle w:val="8"/>
              <w:spacing w:line="246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04D59A1">
            <w:pPr>
              <w:pStyle w:val="8"/>
              <w:spacing w:line="246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39F839B">
            <w:pPr>
              <w:pStyle w:val="8"/>
              <w:spacing w:line="246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D4CF390">
            <w:pPr>
              <w:pStyle w:val="8"/>
              <w:spacing w:line="246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0A4E181">
            <w:pPr>
              <w:pStyle w:val="8"/>
              <w:spacing w:line="246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F57425F">
            <w:pPr>
              <w:pStyle w:val="8"/>
              <w:spacing w:line="247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BC2AC48">
            <w:pPr>
              <w:pStyle w:val="8"/>
              <w:spacing w:line="247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9F4D28A">
            <w:pPr>
              <w:spacing w:before="78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8"/>
                <w:szCs w:val="28"/>
              </w:rPr>
              <w:t>申报地残联(残疾</w:t>
            </w:r>
            <w:r>
              <w:rPr>
                <w:rFonts w:hint="eastAsia" w:ascii="方正仿宋_GB2312" w:hAnsi="方正仿宋_GB2312" w:eastAsia="方正仿宋_GB2312" w:cs="方正仿宋_GB2312"/>
                <w:spacing w:val="6"/>
                <w:sz w:val="28"/>
                <w:szCs w:val="28"/>
              </w:rPr>
              <w:t>人就业服务中心)意见</w:t>
            </w:r>
          </w:p>
        </w:tc>
        <w:tc>
          <w:tcPr>
            <w:tcW w:w="6773" w:type="dxa"/>
            <w:gridSpan w:val="5"/>
            <w:noWrap w:val="0"/>
            <w:vAlign w:val="top"/>
          </w:tcPr>
          <w:p w14:paraId="392E2538">
            <w:pPr>
              <w:pStyle w:val="8"/>
              <w:spacing w:line="260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1779AEA">
            <w:pPr>
              <w:pStyle w:val="8"/>
              <w:spacing w:line="260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E0A1675">
            <w:pPr>
              <w:pStyle w:val="8"/>
              <w:spacing w:line="260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17DFA46">
            <w:pPr>
              <w:pStyle w:val="8"/>
              <w:spacing w:line="260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49D962B">
            <w:pPr>
              <w:pStyle w:val="8"/>
              <w:spacing w:line="261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E921778">
            <w:pPr>
              <w:pStyle w:val="8"/>
              <w:spacing w:line="261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233A759">
            <w:pPr>
              <w:spacing w:before="78" w:line="219" w:lineRule="auto"/>
              <w:ind w:firstLine="282" w:firstLineChars="1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8"/>
                <w:szCs w:val="28"/>
              </w:rPr>
              <w:t>经审核，该单位符合补贴申领条件，发放补贴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 元。</w:t>
            </w:r>
          </w:p>
          <w:p w14:paraId="5B151C86">
            <w:pPr>
              <w:pStyle w:val="8"/>
              <w:spacing w:line="296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C3AF75B">
            <w:pPr>
              <w:pStyle w:val="8"/>
              <w:spacing w:line="297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F8D5D02">
            <w:pPr>
              <w:pStyle w:val="8"/>
              <w:spacing w:line="297" w:lineRule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80562E0">
            <w:pPr>
              <w:spacing w:before="78" w:line="219" w:lineRule="auto"/>
              <w:ind w:left="4631" w:firstLine="612" w:firstLineChars="2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3"/>
                <w:sz w:val="28"/>
                <w:szCs w:val="28"/>
              </w:rPr>
              <w:t>(公章)</w:t>
            </w:r>
          </w:p>
          <w:p w14:paraId="5CE08E91">
            <w:pPr>
              <w:spacing w:before="46" w:line="227" w:lineRule="auto"/>
              <w:ind w:firstLine="548" w:firstLineChars="2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经办人：</w:t>
            </w:r>
            <w:r>
              <w:rPr>
                <w:rFonts w:hint="eastAsia" w:ascii="方正仿宋_GB2312" w:hAnsi="方正仿宋_GB2312" w:eastAsia="方正仿宋_GB2312" w:cs="方正仿宋_GB2312"/>
                <w:spacing w:val="7"/>
                <w:sz w:val="28"/>
                <w:szCs w:val="28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负责人：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8"/>
                <w:szCs w:val="28"/>
              </w:rPr>
              <w:t xml:space="preserve">         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50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41"/>
                <w:sz w:val="28"/>
                <w:szCs w:val="28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8"/>
                <w:szCs w:val="28"/>
              </w:rPr>
              <w:t>日</w:t>
            </w:r>
          </w:p>
        </w:tc>
      </w:tr>
    </w:tbl>
    <w:p w14:paraId="5FA835CE">
      <w:pPr>
        <w:spacing w:before="73"/>
      </w:pPr>
    </w:p>
    <w:p w14:paraId="3ED5FC81">
      <w:pPr>
        <w:spacing w:before="3"/>
      </w:pPr>
    </w:p>
    <w:sectPr>
      <w:headerReference r:id="rId6" w:type="default"/>
      <w:footerReference r:id="rId7" w:type="default"/>
      <w:pgSz w:w="11900" w:h="16820"/>
      <w:pgMar w:top="0" w:right="0" w:bottom="0" w:left="0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49402">
    <w:pPr>
      <w:spacing w:line="174" w:lineRule="auto"/>
      <w:ind w:left="8139"/>
      <w:rPr>
        <w:rFonts w:ascii="Times New Roman" w:hAnsi="Times New Roman" w:eastAsia="Times New Roman" w:cs="Times New Roman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0C520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0C520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F00C4">
    <w:pPr>
      <w:pStyle w:val="2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250FD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250FD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78E60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362BD4"/>
    <w:rsid w:val="2EBF9A1D"/>
    <w:rsid w:val="7BB37C8B"/>
    <w:rsid w:val="7C7F7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1399</Words>
  <Characters>1411</Characters>
  <TotalTime>7</TotalTime>
  <ScaleCrop>false</ScaleCrop>
  <LinksUpToDate>false</LinksUpToDate>
  <CharactersWithSpaces>1486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2026-03-04T02:52:00Z</dcterms:created>
  <dc:creator>canlian</dc:creator>
  <cp:lastModifiedBy>畅</cp:lastModifiedBy>
  <dcterms:modified xsi:type="dcterms:W3CDTF">2026-03-03T07:22:40Z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2026-03-03T10:52:16Z</vt:filetime>
  </property>
  <property fmtid="{D5CDD505-2E9C-101B-9397-08002B2CF9AE}" pid="4" name="UsrData">
    <vt:lpwstr>69a64cd21ac7a6001f8bec44wl</vt:lpwstr>
  </property>
  <property fmtid="{D5CDD505-2E9C-101B-9397-08002B2CF9AE}" pid="5" name="KSOProductBuildVer">
    <vt:lpwstr>2052-12.1.0.25225</vt:lpwstr>
  </property>
  <property fmtid="{D5CDD505-2E9C-101B-9397-08002B2CF9AE}" pid="6" name="ICV">
    <vt:lpwstr>28C4DB85C4B7F28EC14DA66971366996_42</vt:lpwstr>
  </property>
  <property fmtid="{D5CDD505-2E9C-101B-9397-08002B2CF9AE}" pid="7" name="KSOTemplateDocerSaveRecord">
    <vt:lpwstr>eyJoZGlkIjoiOWMwMzgzZjZjOWI3N2I2ZDQ5NWMwNTVkYTRiMmYzYjQiLCJ1c2VySWQiOiIyMTgyMTMzMDIifQ==</vt:lpwstr>
  </property>
</Properties>
</file>